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2020年度双随机抽查工作计划表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39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003"/>
        <w:gridCol w:w="989"/>
        <w:gridCol w:w="2687"/>
        <w:gridCol w:w="2878"/>
        <w:gridCol w:w="3411"/>
        <w:gridCol w:w="903"/>
        <w:gridCol w:w="15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抽查计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划名称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抽查类别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抽查事项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检查对象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抽查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抽取检查对象数量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抽查检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4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公共场所</w:t>
            </w:r>
          </w:p>
        </w:tc>
        <w:tc>
          <w:tcPr>
            <w:tcW w:w="9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公共场所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对公共场所卫生的监管</w:t>
            </w:r>
          </w:p>
        </w:tc>
        <w:tc>
          <w:tcPr>
            <w:tcW w:w="28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游泳场所、住宿场所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、沐浴场所、美容美发场所、影剧院、歌舞厅、游艺厅、音乐厅、候车室等</w:t>
            </w:r>
          </w:p>
        </w:tc>
        <w:tc>
          <w:tcPr>
            <w:tcW w:w="3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住宿场所总数20%，沐浴场所总数的16%美容美发场所总数的12%，辖区全部人工游泳场所</w:t>
            </w: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577</w:t>
            </w:r>
          </w:p>
        </w:tc>
        <w:tc>
          <w:tcPr>
            <w:tcW w:w="1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2020.4.17-11.30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生活饮用水</w:t>
            </w:r>
          </w:p>
        </w:tc>
        <w:tc>
          <w:tcPr>
            <w:tcW w:w="9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生活饮用水</w:t>
            </w:r>
          </w:p>
        </w:tc>
        <w:tc>
          <w:tcPr>
            <w:tcW w:w="26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对生活饮用水卫生的监管</w:t>
            </w:r>
          </w:p>
        </w:tc>
        <w:tc>
          <w:tcPr>
            <w:tcW w:w="28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城市集中式供水、农村集中式供水等</w:t>
            </w:r>
          </w:p>
        </w:tc>
        <w:tc>
          <w:tcPr>
            <w:tcW w:w="3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辖区城区和县城的全部集中式供水，辖区农村全部设计日供水1000平米以上水厂</w:t>
            </w: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2020.4.17-11.30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4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职业卫生</w:t>
            </w:r>
          </w:p>
        </w:tc>
        <w:tc>
          <w:tcPr>
            <w:tcW w:w="9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职业卫生</w:t>
            </w:r>
          </w:p>
        </w:tc>
        <w:tc>
          <w:tcPr>
            <w:tcW w:w="26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对职责范围内的职业病防治的监管</w:t>
            </w:r>
          </w:p>
        </w:tc>
        <w:tc>
          <w:tcPr>
            <w:tcW w:w="28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职业健康检查和职业诊断机构等</w:t>
            </w:r>
          </w:p>
        </w:tc>
        <w:tc>
          <w:tcPr>
            <w:tcW w:w="3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职业健康检查和职业病诊断机构各20%</w:t>
            </w: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2020.4.17-11.30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放射卫生</w:t>
            </w:r>
          </w:p>
        </w:tc>
        <w:tc>
          <w:tcPr>
            <w:tcW w:w="9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放射卫生</w:t>
            </w:r>
          </w:p>
        </w:tc>
        <w:tc>
          <w:tcPr>
            <w:tcW w:w="26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对本行政区域内医疗机构开展放射诊疗活动的监管</w:t>
            </w:r>
          </w:p>
        </w:tc>
        <w:tc>
          <w:tcPr>
            <w:tcW w:w="28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放射诊疗机构</w:t>
            </w:r>
          </w:p>
        </w:tc>
        <w:tc>
          <w:tcPr>
            <w:tcW w:w="3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20%</w:t>
            </w: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2020.4.17-11.30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4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学校卫生</w:t>
            </w:r>
          </w:p>
        </w:tc>
        <w:tc>
          <w:tcPr>
            <w:tcW w:w="9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学校卫生</w:t>
            </w:r>
          </w:p>
        </w:tc>
        <w:tc>
          <w:tcPr>
            <w:tcW w:w="26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对学校卫生的监管</w:t>
            </w:r>
          </w:p>
        </w:tc>
        <w:tc>
          <w:tcPr>
            <w:tcW w:w="28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中小学校、高校</w:t>
            </w:r>
          </w:p>
        </w:tc>
        <w:tc>
          <w:tcPr>
            <w:tcW w:w="3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辖区学校总数的20%</w:t>
            </w: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2020.4.17-11.30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4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医疗卫生</w:t>
            </w:r>
          </w:p>
        </w:tc>
        <w:tc>
          <w:tcPr>
            <w:tcW w:w="9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医疗卫生</w:t>
            </w:r>
          </w:p>
        </w:tc>
        <w:tc>
          <w:tcPr>
            <w:tcW w:w="26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对医疗机构执业活动的监管</w:t>
            </w:r>
          </w:p>
        </w:tc>
        <w:tc>
          <w:tcPr>
            <w:tcW w:w="28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医院、卫生院、村卫生室等</w:t>
            </w:r>
          </w:p>
        </w:tc>
        <w:tc>
          <w:tcPr>
            <w:tcW w:w="3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医院12%，其他5%</w:t>
            </w: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2020.4.17-11.30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传染病防治</w:t>
            </w:r>
          </w:p>
        </w:tc>
        <w:tc>
          <w:tcPr>
            <w:tcW w:w="9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传染病防治</w:t>
            </w:r>
          </w:p>
        </w:tc>
        <w:tc>
          <w:tcPr>
            <w:tcW w:w="26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对传染病预防和控制的监管</w:t>
            </w:r>
          </w:p>
        </w:tc>
        <w:tc>
          <w:tcPr>
            <w:tcW w:w="28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医疗机构、疾病预防控制机构</w:t>
            </w:r>
          </w:p>
        </w:tc>
        <w:tc>
          <w:tcPr>
            <w:tcW w:w="3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辖区内30%二级以上医院，10%一级医院，5%基层医疗机构，40%疾病预防控制机构和采供血机构</w:t>
            </w: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1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2020.4.17-11.30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4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餐饮具消毒</w:t>
            </w:r>
          </w:p>
        </w:tc>
        <w:tc>
          <w:tcPr>
            <w:tcW w:w="9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餐饮具消毒</w:t>
            </w:r>
          </w:p>
        </w:tc>
        <w:tc>
          <w:tcPr>
            <w:tcW w:w="26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对餐饮具消毒企业的监管</w:t>
            </w:r>
          </w:p>
        </w:tc>
        <w:tc>
          <w:tcPr>
            <w:tcW w:w="28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餐具、饮具集中消毒服务机构</w:t>
            </w:r>
          </w:p>
        </w:tc>
        <w:tc>
          <w:tcPr>
            <w:tcW w:w="3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辖区内全部生产企业</w:t>
            </w: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2020.4.17-11.30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4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血液安全</w:t>
            </w:r>
          </w:p>
        </w:tc>
        <w:tc>
          <w:tcPr>
            <w:tcW w:w="9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血液安全</w:t>
            </w:r>
          </w:p>
        </w:tc>
        <w:tc>
          <w:tcPr>
            <w:tcW w:w="26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对血站、单采血浆站执业活动的监管</w:t>
            </w:r>
          </w:p>
        </w:tc>
        <w:tc>
          <w:tcPr>
            <w:tcW w:w="28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血站、单采血浆站</w:t>
            </w:r>
          </w:p>
        </w:tc>
        <w:tc>
          <w:tcPr>
            <w:tcW w:w="3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2020.4.17-11.30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计划生育</w:t>
            </w:r>
          </w:p>
        </w:tc>
        <w:tc>
          <w:tcPr>
            <w:tcW w:w="9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计划生育</w:t>
            </w:r>
          </w:p>
        </w:tc>
        <w:tc>
          <w:tcPr>
            <w:tcW w:w="26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对计划生育技术服务和从事计划生育服务的医疗、保健机构的监管</w:t>
            </w:r>
          </w:p>
        </w:tc>
        <w:tc>
          <w:tcPr>
            <w:tcW w:w="28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计划生育技术服务机构、其他医疗保健机构</w:t>
            </w:r>
          </w:p>
        </w:tc>
        <w:tc>
          <w:tcPr>
            <w:tcW w:w="3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2020.4.17-11.30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701" w:right="1474" w:bottom="1587" w:left="158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133EF"/>
    <w:rsid w:val="04C1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2020-05-11T07:55:00Z</dcterms:created>
  <dc:creator>感觉无趣</dc:creator>
  <cp:lastModifiedBy>感觉无趣</cp:lastModifiedBy>
  <dcterms:modified xsi:type="dcterms:W3CDTF">2020-05-11T07:56:25Z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