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eastAsia="黑体" w:cs="黑体"/>
          <w:color w:val="000000"/>
          <w:kern w:val="0"/>
        </w:rPr>
      </w:pPr>
      <w:r>
        <w:rPr>
          <w:rFonts w:hint="eastAsia" w:ascii="黑体" w:eastAsia="黑体" w:cs="黑体"/>
          <w:color w:val="000000"/>
          <w:kern w:val="0"/>
        </w:rPr>
        <w:t>附件2</w:t>
      </w:r>
      <w:bookmarkStart w:id="0" w:name="_GoBack"/>
    </w:p>
    <w:bookmarkEnd w:id="0"/>
    <w:p>
      <w:pPr>
        <w:spacing w:line="540" w:lineRule="exact"/>
        <w:jc w:val="center"/>
        <w:rPr>
          <w:rFonts w:hint="eastAsia"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废止和失效的行政规范性文件目录</w:t>
      </w:r>
    </w:p>
    <w:p>
      <w:pPr>
        <w:spacing w:line="540" w:lineRule="exact"/>
        <w:jc w:val="center"/>
        <w:rPr>
          <w:rFonts w:hint="eastAsia" w:ascii="方正小标宋简体" w:hAnsi="宋体" w:eastAsia="方正小标宋简体" w:cs="宋体"/>
          <w:color w:val="000000"/>
          <w:kern w:val="0"/>
          <w:sz w:val="40"/>
          <w:szCs w:val="40"/>
        </w:rPr>
      </w:pPr>
    </w:p>
    <w:tbl>
      <w:tblPr>
        <w:tblStyle w:val="3"/>
        <w:tblW w:w="9854" w:type="dxa"/>
        <w:jc w:val="center"/>
        <w:tblLayout w:type="fixed"/>
        <w:tblCellMar>
          <w:top w:w="0" w:type="dxa"/>
          <w:left w:w="30" w:type="dxa"/>
          <w:bottom w:w="0" w:type="dxa"/>
          <w:right w:w="30" w:type="dxa"/>
        </w:tblCellMar>
      </w:tblPr>
      <w:tblGrid>
        <w:gridCol w:w="622"/>
        <w:gridCol w:w="4631"/>
        <w:gridCol w:w="1993"/>
        <w:gridCol w:w="1352"/>
        <w:gridCol w:w="1256"/>
      </w:tblGrid>
      <w:tr>
        <w:tblPrEx>
          <w:tblCellMar>
            <w:top w:w="0" w:type="dxa"/>
            <w:left w:w="30" w:type="dxa"/>
            <w:bottom w:w="0" w:type="dxa"/>
            <w:right w:w="30" w:type="dxa"/>
          </w:tblCellMar>
        </w:tblPrEx>
        <w:trPr>
          <w:trHeight w:val="567" w:hRule="atLeast"/>
          <w:jc w:val="center"/>
        </w:trPr>
        <w:tc>
          <w:tcPr>
            <w:tcW w:w="6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仿宋_GB2312" w:eastAsia="仿宋_GB2312" w:cs="仿宋_GB2312"/>
                <w:b/>
                <w:bCs/>
                <w:color w:val="000000"/>
                <w:kern w:val="0"/>
                <w:sz w:val="22"/>
                <w:szCs w:val="22"/>
              </w:rPr>
            </w:pPr>
            <w:r>
              <w:rPr>
                <w:rFonts w:hint="eastAsia" w:ascii="仿宋_GB2312" w:eastAsia="仿宋_GB2312" w:cs="仿宋_GB2312"/>
                <w:b/>
                <w:bCs/>
                <w:color w:val="000000"/>
                <w:kern w:val="0"/>
                <w:sz w:val="22"/>
                <w:szCs w:val="22"/>
              </w:rPr>
              <w:t>序号</w:t>
            </w:r>
          </w:p>
        </w:tc>
        <w:tc>
          <w:tcPr>
            <w:tcW w:w="463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仿宋_GB2312" w:eastAsia="仿宋_GB2312" w:cs="仿宋_GB2312"/>
                <w:b/>
                <w:bCs/>
                <w:color w:val="000000"/>
                <w:kern w:val="0"/>
                <w:sz w:val="22"/>
                <w:szCs w:val="22"/>
              </w:rPr>
            </w:pPr>
            <w:r>
              <w:rPr>
                <w:rFonts w:hint="eastAsia" w:ascii="仿宋_GB2312" w:eastAsia="仿宋_GB2312" w:cs="仿宋_GB2312"/>
                <w:b/>
                <w:bCs/>
                <w:color w:val="000000"/>
                <w:kern w:val="0"/>
                <w:sz w:val="22"/>
                <w:szCs w:val="22"/>
              </w:rPr>
              <w:t>行政规范性文件名称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仿宋_GB2312" w:eastAsia="仿宋_GB2312" w:cs="仿宋_GB2312"/>
                <w:b/>
                <w:bCs/>
                <w:color w:val="000000"/>
                <w:kern w:val="0"/>
                <w:sz w:val="22"/>
                <w:szCs w:val="22"/>
              </w:rPr>
            </w:pPr>
            <w:r>
              <w:rPr>
                <w:rFonts w:hint="eastAsia" w:ascii="仿宋_GB2312" w:eastAsia="仿宋_GB2312" w:cs="仿宋_GB2312"/>
                <w:b/>
                <w:bCs/>
                <w:color w:val="000000"/>
                <w:kern w:val="0"/>
                <w:sz w:val="22"/>
                <w:szCs w:val="22"/>
              </w:rPr>
              <w:t>文号</w:t>
            </w:r>
          </w:p>
        </w:tc>
        <w:tc>
          <w:tcPr>
            <w:tcW w:w="13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仿宋_GB2312" w:eastAsia="仿宋_GB2312" w:cs="仿宋_GB2312"/>
                <w:b/>
                <w:bCs/>
                <w:color w:val="000000"/>
                <w:kern w:val="0"/>
                <w:sz w:val="22"/>
                <w:szCs w:val="22"/>
              </w:rPr>
            </w:pPr>
            <w:r>
              <w:rPr>
                <w:rFonts w:hint="eastAsia" w:ascii="仿宋_GB2312" w:eastAsia="仿宋_GB2312" w:cs="仿宋_GB2312"/>
                <w:b/>
                <w:bCs/>
                <w:color w:val="000000"/>
                <w:kern w:val="0"/>
                <w:sz w:val="22"/>
                <w:szCs w:val="22"/>
              </w:rPr>
              <w:t>实施机关</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仿宋_GB2312" w:eastAsia="仿宋_GB2312" w:cs="仿宋_GB2312"/>
                <w:b/>
                <w:bCs/>
                <w:color w:val="000000"/>
                <w:kern w:val="0"/>
                <w:sz w:val="22"/>
                <w:szCs w:val="22"/>
              </w:rPr>
            </w:pPr>
            <w:r>
              <w:rPr>
                <w:rFonts w:hint="eastAsia" w:ascii="仿宋_GB2312" w:eastAsia="仿宋_GB2312" w:cs="仿宋_GB2312"/>
                <w:b/>
                <w:bCs/>
                <w:color w:val="000000"/>
                <w:kern w:val="0"/>
                <w:sz w:val="22"/>
                <w:szCs w:val="22"/>
              </w:rPr>
              <w:t>清理结果</w:t>
            </w:r>
          </w:p>
        </w:tc>
      </w:tr>
      <w:tr>
        <w:tblPrEx>
          <w:tblCellMar>
            <w:top w:w="0" w:type="dxa"/>
            <w:left w:w="30" w:type="dxa"/>
            <w:bottom w:w="0" w:type="dxa"/>
            <w:right w:w="30" w:type="dxa"/>
          </w:tblCellMar>
        </w:tblPrEx>
        <w:trPr>
          <w:trHeight w:val="567" w:hRule="atLeast"/>
          <w:jc w:val="center"/>
        </w:trPr>
        <w:tc>
          <w:tcPr>
            <w:tcW w:w="622"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pacing w:line="320" w:lineRule="exact"/>
              <w:jc w:val="center"/>
              <w:rPr>
                <w:rFonts w:hint="eastAsia" w:ascii="仿宋_GB2312" w:eastAsia="仿宋_GB2312" w:cs="仿宋_GB2312"/>
                <w:color w:val="000000"/>
                <w:kern w:val="0"/>
                <w:sz w:val="22"/>
                <w:szCs w:val="22"/>
              </w:rPr>
            </w:pPr>
            <w:r>
              <w:rPr>
                <w:rFonts w:hint="eastAsia" w:ascii="仿宋_GB2312" w:eastAsia="仿宋_GB2312" w:cs="仿宋_GB2312"/>
                <w:color w:val="000000"/>
                <w:kern w:val="0"/>
                <w:sz w:val="22"/>
                <w:szCs w:val="22"/>
              </w:rPr>
              <w:t>1</w:t>
            </w:r>
          </w:p>
        </w:tc>
        <w:tc>
          <w:tcPr>
            <w:tcW w:w="4631"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spacing w:line="3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安康市卫生局关于推行医师多点执业试点的通知</w:t>
            </w:r>
          </w:p>
        </w:tc>
        <w:tc>
          <w:tcPr>
            <w:tcW w:w="1993"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安卫字</w:t>
            </w:r>
          </w:p>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〔2015〕135号</w:t>
            </w:r>
          </w:p>
        </w:tc>
        <w:tc>
          <w:tcPr>
            <w:tcW w:w="1352"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市卫健委</w:t>
            </w:r>
          </w:p>
        </w:tc>
        <w:tc>
          <w:tcPr>
            <w:tcW w:w="1256" w:type="dxa"/>
            <w:tcBorders>
              <w:top w:val="single" w:color="auto" w:sz="4" w:space="0"/>
              <w:left w:val="single" w:color="auto" w:sz="6" w:space="0"/>
              <w:bottom w:val="single" w:color="auto" w:sz="6" w:space="0"/>
              <w:right w:val="single" w:color="auto" w:sz="6" w:space="0"/>
            </w:tcBorders>
            <w:shd w:val="clear" w:color="auto" w:fill="FFFFFF"/>
            <w:noWrap w:val="0"/>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废止</w:t>
            </w:r>
          </w:p>
        </w:tc>
      </w:tr>
      <w:tr>
        <w:tblPrEx>
          <w:tblCellMar>
            <w:top w:w="0" w:type="dxa"/>
            <w:left w:w="30" w:type="dxa"/>
            <w:bottom w:w="0" w:type="dxa"/>
            <w:right w:w="30" w:type="dxa"/>
          </w:tblCellMar>
        </w:tblPrEx>
        <w:trPr>
          <w:trHeight w:val="567" w:hRule="atLeast"/>
          <w:jc w:val="center"/>
        </w:trPr>
        <w:tc>
          <w:tcPr>
            <w:tcW w:w="6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eastAsia="仿宋_GB2312" w:cs="仿宋_GB2312"/>
                <w:color w:val="000000"/>
                <w:kern w:val="0"/>
                <w:sz w:val="22"/>
                <w:szCs w:val="22"/>
              </w:rPr>
            </w:pPr>
            <w:r>
              <w:rPr>
                <w:rFonts w:hint="eastAsia" w:ascii="仿宋_GB2312" w:eastAsia="仿宋_GB2312" w:cs="仿宋_GB2312"/>
                <w:color w:val="000000"/>
                <w:kern w:val="0"/>
                <w:sz w:val="22"/>
                <w:szCs w:val="22"/>
              </w:rPr>
              <w:t>2</w:t>
            </w:r>
          </w:p>
        </w:tc>
        <w:tc>
          <w:tcPr>
            <w:tcW w:w="4631"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安康市卫计局关于进一步明确远程会诊服务及项目收费指导价格的通知</w:t>
            </w:r>
          </w:p>
        </w:tc>
        <w:tc>
          <w:tcPr>
            <w:tcW w:w="199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安卫计发</w:t>
            </w:r>
          </w:p>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〔2018〕22 号</w:t>
            </w:r>
          </w:p>
        </w:tc>
        <w:tc>
          <w:tcPr>
            <w:tcW w:w="13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市卫健委</w:t>
            </w:r>
          </w:p>
        </w:tc>
        <w:tc>
          <w:tcPr>
            <w:tcW w:w="12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废止</w:t>
            </w:r>
          </w:p>
        </w:tc>
      </w:tr>
      <w:tr>
        <w:tblPrEx>
          <w:tblCellMar>
            <w:top w:w="0" w:type="dxa"/>
            <w:left w:w="30" w:type="dxa"/>
            <w:bottom w:w="0" w:type="dxa"/>
            <w:right w:w="30" w:type="dxa"/>
          </w:tblCellMar>
        </w:tblPrEx>
        <w:trPr>
          <w:trHeight w:val="567" w:hRule="atLeast"/>
          <w:jc w:val="center"/>
        </w:trPr>
        <w:tc>
          <w:tcPr>
            <w:tcW w:w="6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eastAsia="仿宋_GB2312" w:cs="仿宋_GB2312"/>
                <w:color w:val="000000"/>
                <w:kern w:val="0"/>
                <w:sz w:val="22"/>
                <w:szCs w:val="22"/>
              </w:rPr>
            </w:pPr>
            <w:r>
              <w:rPr>
                <w:rFonts w:hint="eastAsia" w:ascii="仿宋_GB2312" w:eastAsia="仿宋_GB2312" w:cs="仿宋_GB2312"/>
                <w:color w:val="000000"/>
                <w:kern w:val="0"/>
                <w:sz w:val="22"/>
                <w:szCs w:val="22"/>
              </w:rPr>
              <w:t>3</w:t>
            </w:r>
          </w:p>
        </w:tc>
        <w:tc>
          <w:tcPr>
            <w:tcW w:w="4631"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安康市卫计局关于加强疫苗质量管理工作的通知</w:t>
            </w:r>
          </w:p>
        </w:tc>
        <w:tc>
          <w:tcPr>
            <w:tcW w:w="199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安卫计发</w:t>
            </w:r>
          </w:p>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〔2018〕30号</w:t>
            </w:r>
          </w:p>
        </w:tc>
        <w:tc>
          <w:tcPr>
            <w:tcW w:w="13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市卫健委</w:t>
            </w:r>
          </w:p>
        </w:tc>
        <w:tc>
          <w:tcPr>
            <w:tcW w:w="12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废止</w:t>
            </w:r>
          </w:p>
        </w:tc>
      </w:tr>
      <w:tr>
        <w:tblPrEx>
          <w:tblCellMar>
            <w:top w:w="0" w:type="dxa"/>
            <w:left w:w="30" w:type="dxa"/>
            <w:bottom w:w="0" w:type="dxa"/>
            <w:right w:w="30" w:type="dxa"/>
          </w:tblCellMar>
        </w:tblPrEx>
        <w:trPr>
          <w:trHeight w:val="567" w:hRule="atLeast"/>
          <w:jc w:val="center"/>
        </w:trPr>
        <w:tc>
          <w:tcPr>
            <w:tcW w:w="6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eastAsia="仿宋_GB2312" w:cs="仿宋_GB2312"/>
                <w:color w:val="000000"/>
                <w:kern w:val="0"/>
                <w:sz w:val="22"/>
                <w:szCs w:val="22"/>
              </w:rPr>
            </w:pPr>
            <w:r>
              <w:rPr>
                <w:rFonts w:hint="eastAsia" w:ascii="仿宋_GB2312" w:eastAsia="仿宋_GB2312" w:cs="仿宋_GB2312"/>
                <w:color w:val="000000"/>
                <w:kern w:val="0"/>
                <w:sz w:val="22"/>
                <w:szCs w:val="22"/>
              </w:rPr>
              <w:t>4</w:t>
            </w:r>
          </w:p>
        </w:tc>
        <w:tc>
          <w:tcPr>
            <w:tcW w:w="4631"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安康市卫计局关于印发安康市免疫规划工作考核方案（试行）的通知</w:t>
            </w:r>
          </w:p>
        </w:tc>
        <w:tc>
          <w:tcPr>
            <w:tcW w:w="199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安卫计函</w:t>
            </w:r>
          </w:p>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〔2017〕228号</w:t>
            </w:r>
          </w:p>
        </w:tc>
        <w:tc>
          <w:tcPr>
            <w:tcW w:w="13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市卫健委</w:t>
            </w:r>
          </w:p>
        </w:tc>
        <w:tc>
          <w:tcPr>
            <w:tcW w:w="12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废止</w:t>
            </w:r>
          </w:p>
        </w:tc>
      </w:tr>
      <w:tr>
        <w:tblPrEx>
          <w:tblCellMar>
            <w:top w:w="0" w:type="dxa"/>
            <w:left w:w="30" w:type="dxa"/>
            <w:bottom w:w="0" w:type="dxa"/>
            <w:right w:w="30" w:type="dxa"/>
          </w:tblCellMar>
        </w:tblPrEx>
        <w:trPr>
          <w:trHeight w:val="567" w:hRule="atLeast"/>
          <w:jc w:val="center"/>
        </w:trPr>
        <w:tc>
          <w:tcPr>
            <w:tcW w:w="6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eastAsia="仿宋_GB2312" w:cs="仿宋_GB2312"/>
                <w:color w:val="000000"/>
                <w:kern w:val="0"/>
                <w:sz w:val="22"/>
                <w:szCs w:val="22"/>
              </w:rPr>
            </w:pPr>
            <w:r>
              <w:rPr>
                <w:rFonts w:hint="eastAsia" w:ascii="仿宋_GB2312" w:eastAsia="仿宋_GB2312" w:cs="仿宋_GB2312"/>
                <w:color w:val="000000"/>
                <w:kern w:val="0"/>
                <w:sz w:val="22"/>
                <w:szCs w:val="22"/>
              </w:rPr>
              <w:t>5</w:t>
            </w:r>
          </w:p>
        </w:tc>
        <w:tc>
          <w:tcPr>
            <w:tcW w:w="4631"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安康市卫生和计划生育局关于医疗机构使用后的输液瓶（袋）如何处置的复函</w:t>
            </w:r>
          </w:p>
        </w:tc>
        <w:tc>
          <w:tcPr>
            <w:tcW w:w="199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安卫计函</w:t>
            </w:r>
          </w:p>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〔2017〕459号</w:t>
            </w:r>
          </w:p>
        </w:tc>
        <w:tc>
          <w:tcPr>
            <w:tcW w:w="13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市卫健委</w:t>
            </w:r>
          </w:p>
        </w:tc>
        <w:tc>
          <w:tcPr>
            <w:tcW w:w="12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废止</w:t>
            </w:r>
          </w:p>
        </w:tc>
      </w:tr>
      <w:tr>
        <w:tblPrEx>
          <w:tblCellMar>
            <w:top w:w="0" w:type="dxa"/>
            <w:left w:w="30" w:type="dxa"/>
            <w:bottom w:w="0" w:type="dxa"/>
            <w:right w:w="30" w:type="dxa"/>
          </w:tblCellMar>
        </w:tblPrEx>
        <w:trPr>
          <w:trHeight w:val="567" w:hRule="atLeast"/>
          <w:jc w:val="center"/>
        </w:trPr>
        <w:tc>
          <w:tcPr>
            <w:tcW w:w="6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eastAsia="仿宋_GB2312" w:cs="仿宋_GB2312"/>
                <w:color w:val="000000"/>
                <w:kern w:val="0"/>
                <w:sz w:val="22"/>
                <w:szCs w:val="22"/>
              </w:rPr>
            </w:pPr>
            <w:r>
              <w:rPr>
                <w:rFonts w:hint="eastAsia" w:ascii="仿宋_GB2312" w:eastAsia="仿宋_GB2312" w:cs="仿宋_GB2312"/>
                <w:color w:val="000000"/>
                <w:kern w:val="0"/>
                <w:sz w:val="22"/>
                <w:szCs w:val="22"/>
              </w:rPr>
              <w:t>6</w:t>
            </w:r>
          </w:p>
        </w:tc>
        <w:tc>
          <w:tcPr>
            <w:tcW w:w="4631"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关于调整市级重点监控药品目录的通知</w:t>
            </w:r>
          </w:p>
        </w:tc>
        <w:tc>
          <w:tcPr>
            <w:tcW w:w="199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安卫函</w:t>
            </w:r>
          </w:p>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（2019）92号</w:t>
            </w:r>
          </w:p>
        </w:tc>
        <w:tc>
          <w:tcPr>
            <w:tcW w:w="13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市卫健委</w:t>
            </w:r>
          </w:p>
        </w:tc>
        <w:tc>
          <w:tcPr>
            <w:tcW w:w="12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废止</w:t>
            </w:r>
          </w:p>
        </w:tc>
      </w:tr>
      <w:tr>
        <w:tblPrEx>
          <w:tblCellMar>
            <w:top w:w="0" w:type="dxa"/>
            <w:left w:w="30" w:type="dxa"/>
            <w:bottom w:w="0" w:type="dxa"/>
            <w:right w:w="30" w:type="dxa"/>
          </w:tblCellMar>
        </w:tblPrEx>
        <w:trPr>
          <w:trHeight w:val="213" w:hRule="atLeast"/>
          <w:jc w:val="center"/>
        </w:trPr>
        <w:tc>
          <w:tcPr>
            <w:tcW w:w="6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eastAsia="仿宋_GB2312" w:cs="仿宋_GB2312"/>
                <w:color w:val="000000"/>
                <w:kern w:val="0"/>
                <w:sz w:val="22"/>
                <w:szCs w:val="22"/>
              </w:rPr>
            </w:pPr>
            <w:r>
              <w:rPr>
                <w:rFonts w:hint="eastAsia" w:ascii="仿宋_GB2312" w:eastAsia="仿宋_GB2312" w:cs="仿宋_GB2312"/>
                <w:color w:val="000000"/>
                <w:kern w:val="0"/>
                <w:sz w:val="22"/>
                <w:szCs w:val="22"/>
              </w:rPr>
              <w:t>7</w:t>
            </w:r>
          </w:p>
        </w:tc>
        <w:tc>
          <w:tcPr>
            <w:tcW w:w="4631"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关于对利用农村居民住房或其他农村合法场所提供经营性住宿服务加强卫生监督管理的指导意见</w:t>
            </w:r>
          </w:p>
        </w:tc>
        <w:tc>
          <w:tcPr>
            <w:tcW w:w="1993" w:type="dxa"/>
            <w:tcBorders>
              <w:top w:val="single" w:color="auto" w:sz="6" w:space="0"/>
              <w:left w:val="single" w:color="auto" w:sz="6" w:space="0"/>
              <w:bottom w:val="single" w:color="auto" w:sz="6" w:space="0"/>
              <w:right w:val="single" w:color="auto" w:sz="6" w:space="0"/>
            </w:tcBorders>
            <w:noWrap w:val="0"/>
            <w:vAlign w:val="center"/>
          </w:tcPr>
          <w:p>
            <w:pPr>
              <w:spacing w:line="32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安卫计字</w:t>
            </w:r>
          </w:p>
          <w:p>
            <w:pPr>
              <w:spacing w:line="320" w:lineRule="exact"/>
              <w:jc w:val="center"/>
              <w:rPr>
                <w:rFonts w:hint="eastAsia" w:ascii="仿宋_GB2312" w:hAnsi="仿宋_GB2312" w:eastAsia="仿宋_GB2312" w:cs="仿宋_GB2312"/>
                <w:color w:val="000000"/>
                <w:sz w:val="24"/>
                <w:szCs w:val="24"/>
              </w:rPr>
            </w:pPr>
            <w:r>
              <w:rPr>
                <w:rFonts w:hint="eastAsia" w:hAnsi="宋体" w:cs="宋体"/>
                <w:color w:val="000000"/>
                <w:sz w:val="24"/>
                <w:szCs w:val="24"/>
              </w:rPr>
              <w:t>﹝</w:t>
            </w:r>
            <w:r>
              <w:rPr>
                <w:rFonts w:hint="eastAsia" w:ascii="仿宋_GB2312" w:hAnsi="仿宋_GB2312" w:eastAsia="仿宋_GB2312" w:cs="仿宋_GB2312"/>
                <w:color w:val="000000"/>
                <w:sz w:val="24"/>
                <w:szCs w:val="24"/>
              </w:rPr>
              <w:t>2018</w:t>
            </w:r>
            <w:r>
              <w:rPr>
                <w:rFonts w:hint="eastAsia" w:hAnsi="宋体" w:cs="宋体"/>
                <w:color w:val="000000"/>
                <w:sz w:val="24"/>
                <w:szCs w:val="24"/>
              </w:rPr>
              <w:t>﹞</w:t>
            </w:r>
            <w:r>
              <w:rPr>
                <w:rFonts w:hint="eastAsia" w:ascii="仿宋_GB2312" w:hAnsi="仿宋_GB2312" w:eastAsia="仿宋_GB2312" w:cs="仿宋_GB2312"/>
                <w:color w:val="000000"/>
                <w:sz w:val="24"/>
                <w:szCs w:val="24"/>
              </w:rPr>
              <w:t>134号</w:t>
            </w:r>
          </w:p>
        </w:tc>
        <w:tc>
          <w:tcPr>
            <w:tcW w:w="13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市卫健委</w:t>
            </w:r>
          </w:p>
        </w:tc>
        <w:tc>
          <w:tcPr>
            <w:tcW w:w="12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废止</w:t>
            </w:r>
          </w:p>
        </w:tc>
      </w:tr>
      <w:tr>
        <w:tblPrEx>
          <w:tblCellMar>
            <w:top w:w="0" w:type="dxa"/>
            <w:left w:w="30" w:type="dxa"/>
            <w:bottom w:w="0" w:type="dxa"/>
            <w:right w:w="30" w:type="dxa"/>
          </w:tblCellMar>
        </w:tblPrEx>
        <w:trPr>
          <w:trHeight w:val="729" w:hRule="atLeast"/>
          <w:jc w:val="center"/>
        </w:trPr>
        <w:tc>
          <w:tcPr>
            <w:tcW w:w="62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eastAsia="仿宋_GB2312" w:cs="仿宋_GB2312"/>
                <w:color w:val="000000"/>
                <w:kern w:val="0"/>
                <w:sz w:val="22"/>
                <w:szCs w:val="22"/>
              </w:rPr>
            </w:pPr>
            <w:r>
              <w:rPr>
                <w:rFonts w:hint="eastAsia" w:ascii="仿宋_GB2312" w:eastAsia="仿宋_GB2312" w:cs="仿宋_GB2312"/>
                <w:color w:val="000000"/>
                <w:kern w:val="0"/>
                <w:sz w:val="22"/>
                <w:szCs w:val="22"/>
              </w:rPr>
              <w:t>8</w:t>
            </w:r>
          </w:p>
        </w:tc>
        <w:tc>
          <w:tcPr>
            <w:tcW w:w="4631" w:type="dxa"/>
            <w:tcBorders>
              <w:top w:val="single" w:color="auto" w:sz="6" w:space="0"/>
              <w:left w:val="single" w:color="auto" w:sz="6" w:space="0"/>
              <w:bottom w:val="single" w:color="auto" w:sz="6" w:space="0"/>
              <w:right w:val="single" w:color="auto" w:sz="6" w:space="0"/>
            </w:tcBorders>
            <w:noWrap w:val="0"/>
            <w:vAlign w:val="center"/>
          </w:tcPr>
          <w:p>
            <w:pPr>
              <w:spacing w:line="32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安康市计划生育特殊家庭特别救助资金发放管理办法（暂行）</w:t>
            </w:r>
          </w:p>
        </w:tc>
        <w:tc>
          <w:tcPr>
            <w:tcW w:w="1993"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安卫计字</w:t>
            </w:r>
          </w:p>
          <w:p>
            <w:pPr>
              <w:widowControl/>
              <w:spacing w:line="320" w:lineRule="exact"/>
              <w:jc w:val="center"/>
              <w:textAlignment w:val="center"/>
              <w:rPr>
                <w:rFonts w:hint="eastAsia" w:ascii="仿宋_GB2312" w:hAnsi="仿宋_GB2312" w:eastAsia="仿宋_GB2312" w:cs="仿宋_GB2312"/>
                <w:color w:val="000000"/>
                <w:sz w:val="24"/>
                <w:szCs w:val="24"/>
              </w:rPr>
            </w:pPr>
            <w:r>
              <w:rPr>
                <w:rFonts w:hint="eastAsia" w:hAnsi="宋体" w:cs="宋体"/>
                <w:color w:val="000000"/>
                <w:sz w:val="24"/>
                <w:szCs w:val="24"/>
              </w:rPr>
              <w:t>﹝</w:t>
            </w:r>
            <w:r>
              <w:rPr>
                <w:rFonts w:hint="eastAsia" w:ascii="仿宋_GB2312" w:hAnsi="仿宋_GB2312" w:eastAsia="仿宋_GB2312" w:cs="仿宋_GB2312"/>
                <w:color w:val="000000"/>
                <w:sz w:val="24"/>
                <w:szCs w:val="24"/>
              </w:rPr>
              <w:t>2015</w:t>
            </w:r>
            <w:r>
              <w:rPr>
                <w:rFonts w:hint="eastAsia" w:hAnsi="宋体" w:cs="宋体"/>
                <w:color w:val="000000"/>
                <w:sz w:val="24"/>
                <w:szCs w:val="24"/>
              </w:rPr>
              <w:t>﹞</w:t>
            </w:r>
            <w:r>
              <w:rPr>
                <w:rFonts w:hint="eastAsia" w:ascii="仿宋_GB2312" w:hAnsi="仿宋_GB2312" w:eastAsia="仿宋_GB2312" w:cs="仿宋_GB2312"/>
                <w:color w:val="000000"/>
                <w:sz w:val="24"/>
                <w:szCs w:val="24"/>
              </w:rPr>
              <w:t>15号</w:t>
            </w:r>
          </w:p>
        </w:tc>
        <w:tc>
          <w:tcPr>
            <w:tcW w:w="135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市卫健委</w:t>
            </w:r>
          </w:p>
        </w:tc>
        <w:tc>
          <w:tcPr>
            <w:tcW w:w="12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废止</w:t>
            </w:r>
          </w:p>
        </w:tc>
      </w:tr>
    </w:tbl>
    <w:p>
      <w:pPr>
        <w:spacing w:line="560" w:lineRule="exact"/>
        <w:rPr>
          <w:rFonts w:hint="eastAsia" w:ascii="仿宋_GB2312" w:eastAsia="仿宋_GB2312"/>
          <w:color w:val="000000"/>
        </w:rPr>
      </w:pPr>
    </w:p>
    <w:p/>
    <w:sectPr>
      <w:footerReference r:id="rId3" w:type="default"/>
      <w:footerReference r:id="rId4" w:type="even"/>
      <w:pgSz w:w="11906" w:h="16838"/>
      <w:pgMar w:top="2098" w:right="1474" w:bottom="1985" w:left="1588" w:header="851" w:footer="1701" w:gutter="0"/>
      <w:pgNumType w:start="1"/>
      <w:cols w:space="720" w:num="1"/>
      <w:titlePg/>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rPr>
        <w:rStyle w:val="6"/>
        <w:rFonts w:hAnsi="宋体"/>
        <w:sz w:val="28"/>
        <w:szCs w:val="28"/>
      </w:rPr>
    </w:pPr>
    <w:r>
      <w:rPr>
        <w:rStyle w:val="6"/>
        <w:rFonts w:hint="eastAsia" w:hAnsi="宋体"/>
        <w:sz w:val="28"/>
        <w:szCs w:val="28"/>
      </w:rPr>
      <w:t xml:space="preserve">— </w:t>
    </w:r>
    <w:r>
      <w:rPr>
        <w:rFonts w:hAnsi="宋体"/>
        <w:sz w:val="28"/>
        <w:szCs w:val="28"/>
      </w:rPr>
      <w:fldChar w:fldCharType="begin"/>
    </w:r>
    <w:r>
      <w:rPr>
        <w:rStyle w:val="6"/>
        <w:rFonts w:hAnsi="宋体"/>
        <w:sz w:val="28"/>
        <w:szCs w:val="28"/>
      </w:rPr>
      <w:instrText xml:space="preserve">PAGE  </w:instrText>
    </w:r>
    <w:r>
      <w:rPr>
        <w:rFonts w:hAnsi="宋体"/>
        <w:sz w:val="28"/>
        <w:szCs w:val="28"/>
      </w:rPr>
      <w:fldChar w:fldCharType="separate"/>
    </w:r>
    <w:r>
      <w:rPr>
        <w:rStyle w:val="6"/>
        <w:rFonts w:hAnsi="宋体"/>
        <w:sz w:val="28"/>
        <w:szCs w:val="28"/>
      </w:rPr>
      <w:t>3</w:t>
    </w:r>
    <w:r>
      <w:rPr>
        <w:rFonts w:hAnsi="宋体"/>
        <w:sz w:val="28"/>
        <w:szCs w:val="28"/>
      </w:rPr>
      <w:fldChar w:fldCharType="end"/>
    </w:r>
    <w:r>
      <w:rPr>
        <w:rStyle w:val="6"/>
        <w:rFonts w:hint="eastAsia"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6"/>
        <w:rFonts w:hint="eastAsia" w:hAnsi="宋体"/>
        <w:sz w:val="28"/>
        <w:szCs w:val="28"/>
      </w:rPr>
    </w:pPr>
    <w:r>
      <w:rPr>
        <w:rStyle w:val="6"/>
        <w:rFonts w:hint="eastAsia" w:hAnsi="宋体"/>
        <w:sz w:val="28"/>
        <w:szCs w:val="28"/>
      </w:rPr>
      <w:t xml:space="preserve">— </w:t>
    </w:r>
    <w:r>
      <w:rPr>
        <w:rFonts w:hAnsi="宋体"/>
        <w:sz w:val="28"/>
        <w:szCs w:val="28"/>
      </w:rPr>
      <w:fldChar w:fldCharType="begin"/>
    </w:r>
    <w:r>
      <w:rPr>
        <w:rStyle w:val="6"/>
        <w:rFonts w:hAnsi="宋体"/>
        <w:sz w:val="28"/>
        <w:szCs w:val="28"/>
      </w:rPr>
      <w:instrText xml:space="preserve">PAGE  </w:instrText>
    </w:r>
    <w:r>
      <w:rPr>
        <w:rFonts w:hAnsi="宋体"/>
        <w:sz w:val="28"/>
        <w:szCs w:val="28"/>
      </w:rPr>
      <w:fldChar w:fldCharType="separate"/>
    </w:r>
    <w:r>
      <w:rPr>
        <w:rStyle w:val="6"/>
        <w:rFonts w:hAnsi="宋体"/>
        <w:sz w:val="28"/>
        <w:szCs w:val="28"/>
      </w:rPr>
      <w:t>4</w:t>
    </w:r>
    <w:r>
      <w:rPr>
        <w:rFonts w:hAnsi="宋体"/>
        <w:sz w:val="28"/>
        <w:szCs w:val="28"/>
      </w:rPr>
      <w:fldChar w:fldCharType="end"/>
    </w:r>
    <w:r>
      <w:rPr>
        <w:rStyle w:val="6"/>
        <w:rFonts w:hint="eastAsia" w:hAnsi="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F7713"/>
    <w:rsid w:val="2F3F7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32"/>
      <w:szCs w:val="32"/>
      <w:lang w:val="en-US" w:eastAsia="zh-CN" w:bidi="ar-SA"/>
    </w:rPr>
  </w:style>
  <w:style w:type="character" w:default="1" w:styleId="4">
    <w:name w:val="Default Paragraph Font"/>
    <w:link w:val="5"/>
    <w:semiHidden/>
    <w:uiPriority w:val="0"/>
    <w:rPr>
      <w:rFonts w:ascii="Times New Roman"/>
      <w:sz w:val="21"/>
      <w:szCs w:val="24"/>
    </w:rPr>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Char"/>
    <w:basedOn w:val="1"/>
    <w:link w:val="4"/>
    <w:uiPriority w:val="0"/>
    <w:pPr>
      <w:widowControl/>
      <w:spacing w:after="160" w:line="240" w:lineRule="exact"/>
      <w:jc w:val="left"/>
    </w:pPr>
    <w:rPr>
      <w:rFonts w:ascii="Times New Roman"/>
      <w:sz w:val="21"/>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2020-09-18T00:48:00Z</dcterms:created>
  <dc:creator>感觉无趣</dc:creator>
  <cp:lastModifiedBy>感觉无趣</cp:lastModifiedBy>
  <dcterms:modified xsi:type="dcterms:W3CDTF">2020-09-18T00:49:29Z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